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518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6"/>
        <w:gridCol w:w="7682"/>
      </w:tblGrid>
      <w:tr w:rsidR="006C3C43" w:rsidRPr="003C5A32" w14:paraId="5218C40E" w14:textId="77777777" w:rsidTr="00A06309">
        <w:trPr>
          <w:trHeight w:val="441"/>
        </w:trPr>
        <w:tc>
          <w:tcPr>
            <w:tcW w:w="2836" w:type="dxa"/>
            <w:shd w:val="clear" w:color="auto" w:fill="auto"/>
          </w:tcPr>
          <w:p w14:paraId="33F2A9F3" w14:textId="77777777" w:rsidR="006C3C43" w:rsidRPr="003C26E7" w:rsidRDefault="006C3C43" w:rsidP="00A06309">
            <w:pPr>
              <w:spacing w:after="0" w:line="276" w:lineRule="auto"/>
              <w:rPr>
                <w:rFonts w:ascii="Times New Roman" w:hAnsi="Times New Roman"/>
                <w:b/>
                <w:bCs/>
                <w:sz w:val="28"/>
                <w:szCs w:val="28"/>
                <w:lang w:val="tr-TR"/>
              </w:rPr>
            </w:pPr>
            <w:r w:rsidRPr="003C26E7">
              <w:rPr>
                <w:rFonts w:ascii="Times New Roman" w:hAnsi="Times New Roman"/>
                <w:b/>
                <w:bCs/>
                <w:sz w:val="28"/>
                <w:szCs w:val="28"/>
                <w:lang w:val="tr-TR"/>
              </w:rPr>
              <w:t>Tanlov fan nomi</w:t>
            </w:r>
          </w:p>
        </w:tc>
        <w:tc>
          <w:tcPr>
            <w:tcW w:w="7682" w:type="dxa"/>
            <w:shd w:val="clear" w:color="auto" w:fill="auto"/>
          </w:tcPr>
          <w:p w14:paraId="7F6EA0B9" w14:textId="77777777" w:rsidR="006C3C43" w:rsidRPr="003C5A32" w:rsidRDefault="006C3C43" w:rsidP="00A06309">
            <w:pPr>
              <w:spacing w:after="0" w:line="276" w:lineRule="auto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uz-Latn-UZ"/>
              </w:rPr>
              <w:t>Etnosotsiologiya</w:t>
            </w:r>
          </w:p>
        </w:tc>
      </w:tr>
      <w:tr w:rsidR="006C3C43" w:rsidRPr="003C26E7" w14:paraId="28A60CA5" w14:textId="77777777" w:rsidTr="00A06309">
        <w:trPr>
          <w:trHeight w:val="398"/>
        </w:trPr>
        <w:tc>
          <w:tcPr>
            <w:tcW w:w="2836" w:type="dxa"/>
            <w:shd w:val="clear" w:color="auto" w:fill="auto"/>
          </w:tcPr>
          <w:p w14:paraId="1B2627D4" w14:textId="77777777" w:rsidR="006C3C43" w:rsidRPr="003C26E7" w:rsidRDefault="006C3C43" w:rsidP="00A06309">
            <w:pPr>
              <w:spacing w:after="0" w:line="276" w:lineRule="auto"/>
              <w:rPr>
                <w:rFonts w:ascii="Times New Roman" w:hAnsi="Times New Roman"/>
                <w:b/>
                <w:bCs/>
                <w:sz w:val="28"/>
                <w:szCs w:val="28"/>
                <w:lang w:val="tr-TR"/>
              </w:rPr>
            </w:pPr>
            <w:r w:rsidRPr="003C26E7">
              <w:rPr>
                <w:rFonts w:ascii="Times New Roman" w:hAnsi="Times New Roman"/>
                <w:b/>
                <w:bCs/>
                <w:sz w:val="28"/>
                <w:szCs w:val="28"/>
                <w:lang w:val="tr-TR"/>
              </w:rPr>
              <w:t>Ta’lim yo‘nalishi / Mutaxassislik</w:t>
            </w:r>
          </w:p>
        </w:tc>
        <w:tc>
          <w:tcPr>
            <w:tcW w:w="7682" w:type="dxa"/>
            <w:shd w:val="clear" w:color="auto" w:fill="auto"/>
            <w:vAlign w:val="center"/>
          </w:tcPr>
          <w:p w14:paraId="21D2A238" w14:textId="77777777" w:rsidR="006C3C43" w:rsidRPr="00686F9B" w:rsidRDefault="006C3C43" w:rsidP="00A0630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  <w:lang w:val="uz-Latn-UZ"/>
              </w:rPr>
            </w:pPr>
            <w:r>
              <w:rPr>
                <w:rFonts w:ascii="Times New Roman" w:hAnsi="Times New Roman"/>
                <w:sz w:val="28"/>
                <w:szCs w:val="28"/>
                <w:lang w:val="tr-TR"/>
              </w:rPr>
              <w:t>60311000-</w:t>
            </w:r>
            <w:r>
              <w:rPr>
                <w:rFonts w:ascii="Times New Roman" w:hAnsi="Times New Roman"/>
                <w:sz w:val="28"/>
                <w:szCs w:val="28"/>
                <w:lang w:val="uz-Latn-UZ"/>
              </w:rPr>
              <w:t>Sotsiologiya</w:t>
            </w:r>
          </w:p>
        </w:tc>
      </w:tr>
      <w:tr w:rsidR="006C3C43" w:rsidRPr="003C26E7" w14:paraId="0B252D4C" w14:textId="77777777" w:rsidTr="00A06309">
        <w:trPr>
          <w:trHeight w:val="275"/>
        </w:trPr>
        <w:tc>
          <w:tcPr>
            <w:tcW w:w="2836" w:type="dxa"/>
            <w:shd w:val="clear" w:color="auto" w:fill="auto"/>
          </w:tcPr>
          <w:p w14:paraId="053FE8AB" w14:textId="77777777" w:rsidR="006C3C43" w:rsidRPr="003C26E7" w:rsidRDefault="006C3C43" w:rsidP="00A06309">
            <w:pPr>
              <w:spacing w:after="0" w:line="276" w:lineRule="auto"/>
              <w:rPr>
                <w:rFonts w:ascii="Times New Roman" w:hAnsi="Times New Roman"/>
                <w:b/>
                <w:bCs/>
                <w:sz w:val="28"/>
                <w:szCs w:val="28"/>
                <w:lang w:val="tr-TR"/>
              </w:rPr>
            </w:pPr>
            <w:r w:rsidRPr="003C26E7">
              <w:rPr>
                <w:rFonts w:ascii="Times New Roman" w:hAnsi="Times New Roman"/>
                <w:b/>
                <w:bCs/>
                <w:sz w:val="28"/>
                <w:szCs w:val="28"/>
                <w:lang w:val="tr-TR"/>
              </w:rPr>
              <w:t>Kurs va semestri</w:t>
            </w:r>
          </w:p>
        </w:tc>
        <w:tc>
          <w:tcPr>
            <w:tcW w:w="7682" w:type="dxa"/>
            <w:shd w:val="clear" w:color="auto" w:fill="auto"/>
          </w:tcPr>
          <w:p w14:paraId="7FCD899C" w14:textId="77777777" w:rsidR="006C3C43" w:rsidRPr="003C26E7" w:rsidRDefault="006C3C43" w:rsidP="00A0630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  <w:lang w:val="tr-TR"/>
              </w:rPr>
            </w:pPr>
            <w:r>
              <w:rPr>
                <w:rFonts w:ascii="Times New Roman" w:hAnsi="Times New Roman"/>
                <w:sz w:val="28"/>
                <w:szCs w:val="28"/>
                <w:lang w:val="tr-TR"/>
              </w:rPr>
              <w:t>3-kurs 6-semestr</w:t>
            </w:r>
          </w:p>
        </w:tc>
      </w:tr>
      <w:tr w:rsidR="006C3C43" w:rsidRPr="003C26E7" w14:paraId="6E2DD0D4" w14:textId="77777777" w:rsidTr="00A06309">
        <w:trPr>
          <w:trHeight w:val="309"/>
        </w:trPr>
        <w:tc>
          <w:tcPr>
            <w:tcW w:w="2836" w:type="dxa"/>
            <w:shd w:val="clear" w:color="auto" w:fill="auto"/>
          </w:tcPr>
          <w:p w14:paraId="2C476765" w14:textId="77777777" w:rsidR="006C3C43" w:rsidRPr="003C26E7" w:rsidRDefault="006C3C43" w:rsidP="00A06309">
            <w:pPr>
              <w:spacing w:after="0" w:line="276" w:lineRule="auto"/>
              <w:rPr>
                <w:rFonts w:ascii="Times New Roman" w:hAnsi="Times New Roman"/>
                <w:b/>
                <w:bCs/>
                <w:sz w:val="28"/>
                <w:szCs w:val="28"/>
                <w:lang w:val="tr-TR"/>
              </w:rPr>
            </w:pPr>
            <w:r w:rsidRPr="003C26E7">
              <w:rPr>
                <w:rFonts w:ascii="Times New Roman" w:hAnsi="Times New Roman"/>
                <w:b/>
                <w:bCs/>
                <w:sz w:val="28"/>
                <w:szCs w:val="28"/>
                <w:lang w:val="tr-TR"/>
              </w:rPr>
              <w:t>Kredit</w:t>
            </w:r>
          </w:p>
        </w:tc>
        <w:tc>
          <w:tcPr>
            <w:tcW w:w="7682" w:type="dxa"/>
            <w:shd w:val="clear" w:color="auto" w:fill="auto"/>
          </w:tcPr>
          <w:p w14:paraId="4A565CAA" w14:textId="77777777" w:rsidR="006C3C43" w:rsidRPr="003C26E7" w:rsidRDefault="006C3C43" w:rsidP="00A0630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  <w:lang w:val="tr-TR"/>
              </w:rPr>
            </w:pPr>
            <w:r>
              <w:rPr>
                <w:rFonts w:ascii="Times New Roman" w:hAnsi="Times New Roman"/>
                <w:sz w:val="28"/>
                <w:szCs w:val="28"/>
                <w:lang w:val="tr-TR"/>
              </w:rPr>
              <w:t>4</w:t>
            </w:r>
          </w:p>
        </w:tc>
      </w:tr>
      <w:tr w:rsidR="006C3C43" w:rsidRPr="003C26E7" w14:paraId="486C904D" w14:textId="77777777" w:rsidTr="00A06309">
        <w:trPr>
          <w:trHeight w:val="357"/>
        </w:trPr>
        <w:tc>
          <w:tcPr>
            <w:tcW w:w="2836" w:type="dxa"/>
            <w:shd w:val="clear" w:color="auto" w:fill="auto"/>
          </w:tcPr>
          <w:p w14:paraId="6EB14482" w14:textId="77777777" w:rsidR="006C3C43" w:rsidRPr="003C26E7" w:rsidRDefault="006C3C43" w:rsidP="00A06309">
            <w:pPr>
              <w:spacing w:after="0" w:line="276" w:lineRule="auto"/>
              <w:rPr>
                <w:rFonts w:ascii="Times New Roman" w:hAnsi="Times New Roman"/>
                <w:b/>
                <w:bCs/>
                <w:sz w:val="28"/>
                <w:szCs w:val="28"/>
                <w:lang w:val="tr-TR"/>
              </w:rPr>
            </w:pPr>
            <w:r w:rsidRPr="003C26E7">
              <w:rPr>
                <w:rFonts w:ascii="Times New Roman" w:hAnsi="Times New Roman"/>
                <w:b/>
                <w:bCs/>
                <w:sz w:val="28"/>
                <w:szCs w:val="28"/>
                <w:lang w:val="tr-TR"/>
              </w:rPr>
              <w:t>Umumiy soat</w:t>
            </w:r>
          </w:p>
        </w:tc>
        <w:tc>
          <w:tcPr>
            <w:tcW w:w="7682" w:type="dxa"/>
            <w:shd w:val="clear" w:color="auto" w:fill="auto"/>
          </w:tcPr>
          <w:p w14:paraId="219E13DC" w14:textId="77777777" w:rsidR="006C3C43" w:rsidRPr="003C26E7" w:rsidRDefault="006C3C43" w:rsidP="00A0630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  <w:lang w:val="tr-TR"/>
              </w:rPr>
            </w:pPr>
            <w:r>
              <w:rPr>
                <w:rFonts w:ascii="Times New Roman" w:hAnsi="Times New Roman"/>
                <w:sz w:val="28"/>
                <w:szCs w:val="28"/>
                <w:lang w:val="tr-TR"/>
              </w:rPr>
              <w:t>120 soat</w:t>
            </w:r>
          </w:p>
        </w:tc>
      </w:tr>
      <w:tr w:rsidR="006C3C43" w:rsidRPr="003C26E7" w14:paraId="286501EB" w14:textId="77777777" w:rsidTr="00A06309">
        <w:trPr>
          <w:trHeight w:val="263"/>
        </w:trPr>
        <w:tc>
          <w:tcPr>
            <w:tcW w:w="2836" w:type="dxa"/>
            <w:shd w:val="clear" w:color="auto" w:fill="auto"/>
          </w:tcPr>
          <w:p w14:paraId="07E8A85A" w14:textId="77777777" w:rsidR="006C3C43" w:rsidRPr="003C26E7" w:rsidRDefault="006C3C43" w:rsidP="00A06309">
            <w:pPr>
              <w:spacing w:after="0" w:line="276" w:lineRule="auto"/>
              <w:rPr>
                <w:rFonts w:ascii="Times New Roman" w:hAnsi="Times New Roman"/>
                <w:i/>
                <w:iCs/>
                <w:sz w:val="28"/>
                <w:szCs w:val="28"/>
                <w:lang w:val="tr-TR"/>
              </w:rPr>
            </w:pPr>
            <w:r w:rsidRPr="003C26E7">
              <w:rPr>
                <w:rFonts w:ascii="Times New Roman" w:hAnsi="Times New Roman"/>
                <w:i/>
                <w:iCs/>
                <w:sz w:val="28"/>
                <w:szCs w:val="28"/>
                <w:lang w:val="tr-TR"/>
              </w:rPr>
              <w:t>Auditoriya soati</w:t>
            </w:r>
          </w:p>
        </w:tc>
        <w:tc>
          <w:tcPr>
            <w:tcW w:w="7682" w:type="dxa"/>
            <w:shd w:val="clear" w:color="auto" w:fill="auto"/>
          </w:tcPr>
          <w:p w14:paraId="038F3806" w14:textId="77777777" w:rsidR="006C3C43" w:rsidRPr="003C26E7" w:rsidRDefault="006C3C43" w:rsidP="00A0630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  <w:lang w:val="tr-TR"/>
              </w:rPr>
            </w:pPr>
            <w:r>
              <w:rPr>
                <w:rFonts w:ascii="Times New Roman" w:hAnsi="Times New Roman"/>
                <w:sz w:val="28"/>
                <w:szCs w:val="28"/>
                <w:lang w:val="tr-TR"/>
              </w:rPr>
              <w:t>60 soat</w:t>
            </w:r>
          </w:p>
        </w:tc>
      </w:tr>
      <w:tr w:rsidR="006C3C43" w:rsidRPr="003C26E7" w14:paraId="56192FE1" w14:textId="77777777" w:rsidTr="00A06309">
        <w:trPr>
          <w:trHeight w:val="270"/>
        </w:trPr>
        <w:tc>
          <w:tcPr>
            <w:tcW w:w="2836" w:type="dxa"/>
            <w:shd w:val="clear" w:color="auto" w:fill="auto"/>
          </w:tcPr>
          <w:p w14:paraId="46074FA4" w14:textId="77777777" w:rsidR="006C3C43" w:rsidRPr="003C26E7" w:rsidRDefault="006C3C43" w:rsidP="00A06309">
            <w:pPr>
              <w:spacing w:after="0" w:line="276" w:lineRule="auto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3C26E7">
              <w:rPr>
                <w:rFonts w:ascii="Times New Roman" w:hAnsi="Times New Roman"/>
                <w:i/>
                <w:iCs/>
                <w:sz w:val="28"/>
                <w:szCs w:val="28"/>
                <w:lang w:val="tr-TR"/>
              </w:rPr>
              <w:t>Mustaqil ta’lim soati</w:t>
            </w:r>
          </w:p>
        </w:tc>
        <w:tc>
          <w:tcPr>
            <w:tcW w:w="7682" w:type="dxa"/>
            <w:shd w:val="clear" w:color="auto" w:fill="auto"/>
          </w:tcPr>
          <w:p w14:paraId="2187140E" w14:textId="77777777" w:rsidR="006C3C43" w:rsidRPr="003C26E7" w:rsidRDefault="006C3C43" w:rsidP="00A0630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  <w:lang w:val="tr-TR"/>
              </w:rPr>
            </w:pPr>
            <w:r>
              <w:rPr>
                <w:rFonts w:ascii="Times New Roman" w:hAnsi="Times New Roman"/>
                <w:sz w:val="28"/>
                <w:szCs w:val="28"/>
                <w:lang w:val="tr-TR"/>
              </w:rPr>
              <w:t>60 soat</w:t>
            </w:r>
          </w:p>
        </w:tc>
      </w:tr>
      <w:tr w:rsidR="006C3C43" w:rsidRPr="003C26E7" w14:paraId="62E6032B" w14:textId="77777777" w:rsidTr="00A06309">
        <w:trPr>
          <w:trHeight w:val="359"/>
        </w:trPr>
        <w:tc>
          <w:tcPr>
            <w:tcW w:w="2836" w:type="dxa"/>
            <w:shd w:val="clear" w:color="auto" w:fill="auto"/>
          </w:tcPr>
          <w:p w14:paraId="1F4EBFEE" w14:textId="77777777" w:rsidR="006C3C43" w:rsidRPr="003C26E7" w:rsidRDefault="006C3C43" w:rsidP="00A06309">
            <w:pPr>
              <w:spacing w:after="0" w:line="276" w:lineRule="auto"/>
              <w:rPr>
                <w:rFonts w:ascii="Times New Roman" w:hAnsi="Times New Roman"/>
                <w:b/>
                <w:bCs/>
                <w:sz w:val="28"/>
                <w:szCs w:val="28"/>
                <w:lang w:val="tr-TR"/>
              </w:rPr>
            </w:pPr>
            <w:r w:rsidRPr="003C26E7">
              <w:rPr>
                <w:rFonts w:ascii="Times New Roman" w:hAnsi="Times New Roman"/>
                <w:b/>
                <w:bCs/>
                <w:sz w:val="28"/>
                <w:szCs w:val="28"/>
                <w:lang w:val="tr-TR"/>
              </w:rPr>
              <w:t>Mas’ul kafedra:</w:t>
            </w:r>
          </w:p>
        </w:tc>
        <w:tc>
          <w:tcPr>
            <w:tcW w:w="7682" w:type="dxa"/>
            <w:shd w:val="clear" w:color="auto" w:fill="auto"/>
          </w:tcPr>
          <w:p w14:paraId="2B25C43C" w14:textId="77777777" w:rsidR="006C3C43" w:rsidRPr="003C5A32" w:rsidRDefault="006C3C43" w:rsidP="00A06309">
            <w:pPr>
              <w:spacing w:after="0" w:line="276" w:lineRule="auto"/>
              <w:rPr>
                <w:rFonts w:ascii="Times New Roman" w:hAnsi="Times New Roman"/>
                <w:b/>
                <w:bCs/>
                <w:sz w:val="28"/>
                <w:szCs w:val="28"/>
                <w:lang w:val="tr-TR"/>
              </w:rPr>
            </w:pPr>
            <w:r w:rsidRPr="003C5A32">
              <w:rPr>
                <w:rFonts w:ascii="Times New Roman" w:hAnsi="Times New Roman"/>
                <w:b/>
                <w:bCs/>
                <w:sz w:val="28"/>
                <w:szCs w:val="28"/>
                <w:lang w:val="tr-TR"/>
              </w:rPr>
              <w:t>Psixologiya va sotsiologiya</w:t>
            </w:r>
          </w:p>
        </w:tc>
      </w:tr>
      <w:tr w:rsidR="006C3C43" w:rsidRPr="00816567" w14:paraId="446C66DF" w14:textId="77777777" w:rsidTr="00A06309">
        <w:trPr>
          <w:trHeight w:val="1838"/>
        </w:trPr>
        <w:tc>
          <w:tcPr>
            <w:tcW w:w="2836" w:type="dxa"/>
            <w:shd w:val="clear" w:color="auto" w:fill="auto"/>
          </w:tcPr>
          <w:p w14:paraId="2D146C81" w14:textId="77777777" w:rsidR="006C3C43" w:rsidRPr="003C26E7" w:rsidRDefault="006C3C43" w:rsidP="00A06309">
            <w:pPr>
              <w:spacing w:after="0" w:line="276" w:lineRule="auto"/>
              <w:rPr>
                <w:rFonts w:ascii="Times New Roman" w:hAnsi="Times New Roman"/>
                <w:b/>
                <w:bCs/>
                <w:sz w:val="28"/>
                <w:szCs w:val="28"/>
                <w:lang w:val="tr-TR"/>
              </w:rPr>
            </w:pPr>
            <w:r w:rsidRPr="003C26E7">
              <w:rPr>
                <w:rFonts w:ascii="Times New Roman" w:hAnsi="Times New Roman"/>
                <w:b/>
                <w:bCs/>
                <w:sz w:val="28"/>
                <w:szCs w:val="28"/>
                <w:lang w:val="tr-TR"/>
              </w:rPr>
              <w:t>Fanni o‘qitishning maqsadi:</w:t>
            </w:r>
          </w:p>
        </w:tc>
        <w:tc>
          <w:tcPr>
            <w:tcW w:w="7682" w:type="dxa"/>
            <w:shd w:val="clear" w:color="auto" w:fill="auto"/>
          </w:tcPr>
          <w:p w14:paraId="03934937" w14:textId="77777777" w:rsidR="006C3C43" w:rsidRPr="00980F5E" w:rsidRDefault="006C3C43" w:rsidP="00A06309">
            <w:pPr>
              <w:spacing w:after="0" w:line="276" w:lineRule="auto"/>
              <w:ind w:firstLine="472"/>
              <w:jc w:val="both"/>
              <w:rPr>
                <w:rFonts w:ascii="Times New Roman" w:hAnsi="Times New Roman"/>
                <w:sz w:val="28"/>
                <w:szCs w:val="28"/>
                <w:lang w:val="tr-TR"/>
              </w:rPr>
            </w:pPr>
            <w:r w:rsidRPr="00980F5E">
              <w:rPr>
                <w:rFonts w:ascii="Times New Roman" w:hAnsi="Times New Roman"/>
                <w:bCs/>
                <w:iCs/>
                <w:sz w:val="28"/>
                <w:szCs w:val="28"/>
                <w:lang w:val="uz-Cyrl-UZ"/>
              </w:rPr>
              <w:t>"Etnosotsiologiya" fanini o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  <w:lang w:val="uz-Latn-UZ"/>
              </w:rPr>
              <w:t>‘</w:t>
            </w:r>
            <w:r w:rsidRPr="00980F5E">
              <w:rPr>
                <w:rFonts w:ascii="Times New Roman" w:hAnsi="Times New Roman"/>
                <w:bCs/>
                <w:iCs/>
                <w:sz w:val="28"/>
                <w:szCs w:val="28"/>
                <w:lang w:val="uz-Cyrl-UZ"/>
              </w:rPr>
              <w:t>zlashtirishning maqsadi talabalarda mamlakatda va dunyoda sodir bo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  <w:lang w:val="uz-Latn-UZ"/>
              </w:rPr>
              <w:t>‘</w:t>
            </w:r>
            <w:r w:rsidRPr="00980F5E">
              <w:rPr>
                <w:rFonts w:ascii="Times New Roman" w:hAnsi="Times New Roman"/>
                <w:bCs/>
                <w:iCs/>
                <w:sz w:val="28"/>
                <w:szCs w:val="28"/>
                <w:lang w:val="uz-Cyrl-UZ"/>
              </w:rPr>
              <w:t>layotgan etnik jarayonlarning xilma-xilligi to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  <w:lang w:val="uz-Latn-UZ"/>
              </w:rPr>
              <w:t>‘</w:t>
            </w:r>
            <w:r w:rsidRPr="00980F5E">
              <w:rPr>
                <w:rFonts w:ascii="Times New Roman" w:hAnsi="Times New Roman"/>
                <w:bCs/>
                <w:iCs/>
                <w:sz w:val="28"/>
                <w:szCs w:val="28"/>
                <w:lang w:val="uz-Cyrl-UZ"/>
              </w:rPr>
              <w:t>g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  <w:lang w:val="uz-Latn-UZ"/>
              </w:rPr>
              <w:t>‘</w:t>
            </w:r>
            <w:r w:rsidRPr="00980F5E">
              <w:rPr>
                <w:rFonts w:ascii="Times New Roman" w:hAnsi="Times New Roman"/>
                <w:bCs/>
                <w:iCs/>
                <w:sz w:val="28"/>
                <w:szCs w:val="28"/>
                <w:lang w:val="uz-Cyrl-UZ"/>
              </w:rPr>
              <w:t>risida nazariy g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  <w:lang w:val="uz-Latn-UZ"/>
              </w:rPr>
              <w:t>‘</w:t>
            </w:r>
            <w:r w:rsidRPr="00980F5E">
              <w:rPr>
                <w:rFonts w:ascii="Times New Roman" w:hAnsi="Times New Roman"/>
                <w:bCs/>
                <w:iCs/>
                <w:sz w:val="28"/>
                <w:szCs w:val="28"/>
                <w:lang w:val="uz-Cyrl-UZ"/>
              </w:rPr>
              <w:t>oyalarni shakllantirish, etnosotsiologiya sohasida ilmiy va uslubiy bilimlarni egallash, ijtimoiy jarayonlarning etnik xilma-xilligini tahlil qilish asoslarini o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  <w:lang w:val="uz-Latn-UZ"/>
              </w:rPr>
              <w:t>‘</w:t>
            </w:r>
            <w:r w:rsidRPr="00980F5E">
              <w:rPr>
                <w:rFonts w:ascii="Times New Roman" w:hAnsi="Times New Roman"/>
                <w:bCs/>
                <w:iCs/>
                <w:sz w:val="28"/>
                <w:szCs w:val="28"/>
                <w:lang w:val="uz-Cyrl-UZ"/>
              </w:rPr>
              <w:t>zlashtirish, olingan bilimlardan foydalanish ko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  <w:lang w:val="uz-Latn-UZ"/>
              </w:rPr>
              <w:t>‘</w:t>
            </w:r>
            <w:r w:rsidRPr="00980F5E">
              <w:rPr>
                <w:rFonts w:ascii="Times New Roman" w:hAnsi="Times New Roman"/>
                <w:bCs/>
                <w:iCs/>
                <w:sz w:val="28"/>
                <w:szCs w:val="28"/>
                <w:lang w:val="uz-Cyrl-UZ"/>
              </w:rPr>
              <w:t>nikmalarini egallashdir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  <w:lang w:val="uz-Latn-UZ"/>
              </w:rPr>
              <w:t xml:space="preserve">, </w:t>
            </w:r>
            <w:r w:rsidRPr="00980F5E">
              <w:rPr>
                <w:rFonts w:ascii="Times New Roman" w:hAnsi="Times New Roman"/>
                <w:bCs/>
                <w:iCs/>
                <w:sz w:val="28"/>
                <w:szCs w:val="28"/>
                <w:lang w:val="uz-Cyrl-UZ"/>
              </w:rPr>
              <w:t>etnik muammolarni tahlil qilish va hal qilishda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  <w:lang w:val="uz-Latn-UZ"/>
              </w:rPr>
              <w:t>n iborat</w:t>
            </w:r>
            <w:r w:rsidRPr="00980F5E">
              <w:rPr>
                <w:rFonts w:ascii="Times New Roman" w:hAnsi="Times New Roman"/>
                <w:bCs/>
                <w:iCs/>
                <w:sz w:val="28"/>
                <w:szCs w:val="28"/>
                <w:lang w:val="uz-Cyrl-UZ"/>
              </w:rPr>
              <w:t>.</w:t>
            </w:r>
          </w:p>
        </w:tc>
      </w:tr>
      <w:tr w:rsidR="006C3C43" w:rsidRPr="00816567" w14:paraId="42332EC8" w14:textId="77777777" w:rsidTr="00A06309">
        <w:trPr>
          <w:trHeight w:val="1031"/>
        </w:trPr>
        <w:tc>
          <w:tcPr>
            <w:tcW w:w="2836" w:type="dxa"/>
            <w:shd w:val="clear" w:color="auto" w:fill="auto"/>
          </w:tcPr>
          <w:p w14:paraId="0DB35314" w14:textId="77777777" w:rsidR="006C3C43" w:rsidRPr="003C26E7" w:rsidRDefault="006C3C43" w:rsidP="00A06309">
            <w:pPr>
              <w:spacing w:after="0" w:line="276" w:lineRule="auto"/>
              <w:rPr>
                <w:rFonts w:ascii="Times New Roman" w:hAnsi="Times New Roman"/>
                <w:b/>
                <w:bCs/>
                <w:sz w:val="28"/>
                <w:szCs w:val="28"/>
                <w:lang w:val="tr-TR"/>
              </w:rPr>
            </w:pPr>
            <w:r w:rsidRPr="003C26E7">
              <w:rPr>
                <w:rFonts w:ascii="Times New Roman" w:hAnsi="Times New Roman"/>
                <w:b/>
                <w:bCs/>
                <w:sz w:val="28"/>
                <w:szCs w:val="28"/>
                <w:lang w:val="tr-TR"/>
              </w:rPr>
              <w:t>Fanni o‘qitishdan kutilayotgan natija:</w:t>
            </w:r>
          </w:p>
        </w:tc>
        <w:tc>
          <w:tcPr>
            <w:tcW w:w="7682" w:type="dxa"/>
            <w:shd w:val="clear" w:color="auto" w:fill="auto"/>
          </w:tcPr>
          <w:p w14:paraId="3386E67B" w14:textId="77777777" w:rsidR="006C3C43" w:rsidRPr="00B05270" w:rsidRDefault="006C3C43" w:rsidP="00A06309">
            <w:pPr>
              <w:numPr>
                <w:ilvl w:val="0"/>
                <w:numId w:val="1"/>
              </w:numPr>
              <w:tabs>
                <w:tab w:val="left" w:pos="361"/>
              </w:tabs>
              <w:spacing w:after="0" w:line="276" w:lineRule="auto"/>
              <w:ind w:left="0" w:firstLine="0"/>
              <w:jc w:val="both"/>
              <w:rPr>
                <w:rFonts w:ascii="Times New Roman" w:hAnsi="Times New Roman"/>
                <w:bCs/>
                <w:iCs/>
                <w:sz w:val="28"/>
                <w:szCs w:val="28"/>
                <w:lang w:val="uz-Latn-UZ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  <w:lang w:val="uz-Latn-UZ"/>
              </w:rPr>
              <w:t>O‘zbekiston</w:t>
            </w:r>
            <w:r w:rsidRPr="00980F5E">
              <w:rPr>
                <w:rFonts w:ascii="Times New Roman" w:hAnsi="Times New Roman"/>
                <w:bCs/>
                <w:iCs/>
                <w:sz w:val="28"/>
                <w:szCs w:val="28"/>
                <w:lang w:val="uz-Latn-UZ"/>
              </w:rPr>
              <w:t xml:space="preserve"> tarixi, jahon tarixi asoslari, ijtimoiy fanlar muammolari, sotsiologik bilimlarning tuzilishi, turli darajadagi ijtimoiy munosabatlar, shu jumladan ijtimoiy-madaniy mexanizmlar va vaziyat omillarining roli haqida tasavvurga ega bo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  <w:lang w:val="uz-Latn-UZ"/>
              </w:rPr>
              <w:t>‘</w:t>
            </w:r>
            <w:r w:rsidRPr="00980F5E">
              <w:rPr>
                <w:rFonts w:ascii="Times New Roman" w:hAnsi="Times New Roman"/>
                <w:bCs/>
                <w:iCs/>
                <w:sz w:val="28"/>
                <w:szCs w:val="28"/>
                <w:lang w:val="uz-Latn-UZ"/>
              </w:rPr>
              <w:t>lish; sotsiologiyaning asosiy funktsiyalari va sotsiologik bilimlarni qo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  <w:lang w:val="uz-Latn-UZ"/>
              </w:rPr>
              <w:t>‘</w:t>
            </w:r>
            <w:r w:rsidRPr="00980F5E">
              <w:rPr>
                <w:rFonts w:ascii="Times New Roman" w:hAnsi="Times New Roman"/>
                <w:bCs/>
                <w:iCs/>
                <w:sz w:val="28"/>
                <w:szCs w:val="28"/>
                <w:lang w:val="uz-Latn-UZ"/>
              </w:rPr>
              <w:t>llash sohalarini bilish; sotsiologik tadqiqotlarning asosiy usullarini bilish (so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  <w:lang w:val="uz-Latn-UZ"/>
              </w:rPr>
              <w:t>‘</w:t>
            </w:r>
            <w:r w:rsidRPr="00980F5E">
              <w:rPr>
                <w:rFonts w:ascii="Times New Roman" w:hAnsi="Times New Roman"/>
                <w:bCs/>
                <w:iCs/>
                <w:sz w:val="28"/>
                <w:szCs w:val="28"/>
                <w:lang w:val="uz-Latn-UZ"/>
              </w:rPr>
              <w:t>rovnoma, intervyu, kuzatuv, sotsiometrik usul, tarkib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  <w:lang w:val="uz-Latn-UZ"/>
              </w:rPr>
              <w:t>iy</w:t>
            </w:r>
            <w:r w:rsidRPr="00980F5E">
              <w:rPr>
                <w:rFonts w:ascii="Times New Roman" w:hAnsi="Times New Roman"/>
                <w:bCs/>
                <w:iCs/>
                <w:sz w:val="28"/>
                <w:szCs w:val="28"/>
                <w:lang w:val="uz-Latn-UZ"/>
              </w:rPr>
              <w:t>-tahlil); ijtimoiy tashkilot va ijtimoiy institut tushunchasining asosiy tarkibiy qismlarini bilish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  <w:lang w:val="uz-Latn-UZ"/>
              </w:rPr>
              <w:t xml:space="preserve"> </w:t>
            </w:r>
            <w:r w:rsidRPr="00980F5E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uz-Cyrl-UZ"/>
              </w:rPr>
              <w:t>tasavvurga ega bo‘lishi</w:t>
            </w:r>
            <w:r w:rsidRPr="00B05270">
              <w:rPr>
                <w:rFonts w:ascii="Times New Roman" w:hAnsi="Times New Roman"/>
                <w:bCs/>
                <w:iCs/>
                <w:sz w:val="28"/>
                <w:szCs w:val="28"/>
                <w:lang w:val="uz-Latn-UZ"/>
              </w:rPr>
              <w:t>;</w:t>
            </w:r>
          </w:p>
          <w:p w14:paraId="5944C9B5" w14:textId="77777777" w:rsidR="006C3C43" w:rsidRPr="00B05270" w:rsidRDefault="006C3C43" w:rsidP="00A06309">
            <w:pPr>
              <w:numPr>
                <w:ilvl w:val="0"/>
                <w:numId w:val="1"/>
              </w:numPr>
              <w:tabs>
                <w:tab w:val="left" w:pos="361"/>
              </w:tabs>
              <w:spacing w:after="0" w:line="276" w:lineRule="auto"/>
              <w:ind w:left="0" w:firstLine="0"/>
              <w:jc w:val="both"/>
              <w:rPr>
                <w:rFonts w:ascii="Times New Roman" w:hAnsi="Times New Roman"/>
                <w:bCs/>
                <w:iCs/>
                <w:sz w:val="28"/>
                <w:szCs w:val="28"/>
                <w:lang w:val="uz-Latn-UZ"/>
              </w:rPr>
            </w:pPr>
            <w:r w:rsidRPr="00980F5E">
              <w:rPr>
                <w:rFonts w:ascii="Times New Roman" w:hAnsi="Times New Roman"/>
                <w:bCs/>
                <w:iCs/>
                <w:sz w:val="28"/>
                <w:szCs w:val="28"/>
                <w:lang w:val="uz-Latn-UZ"/>
              </w:rPr>
              <w:t>ijtimoiy jarayonlar va ijtimoiy jamoalar haqidagi ma’lumotlarni tanlash va dastlabki tahlil qilish; og‘zaki chiqishlar va yozma ishlarni (referatlar, insholar) tayyorlash uchun qo‘shimcha ma’lumotlarni mustaqil topish; mantiqiy izchil mazmunli dalillarni keltirish; axborot manbalarini, ilmiy matnlarni tanqidiy tahlil qilish; tadqiqot va tahliliy ishlar natijalarini auditoriya oldida taqdim etish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  <w:lang w:val="uz-Latn-UZ"/>
              </w:rPr>
              <w:t xml:space="preserve"> </w:t>
            </w:r>
            <w:r w:rsidRPr="00980F5E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uz-Cyrl-UZ"/>
              </w:rPr>
              <w:t>ko‘nikmalariga ega bo‘lishi</w:t>
            </w:r>
            <w:r w:rsidRPr="00B05270">
              <w:rPr>
                <w:rFonts w:ascii="Times New Roman" w:hAnsi="Times New Roman"/>
                <w:bCs/>
                <w:iCs/>
                <w:sz w:val="28"/>
                <w:szCs w:val="28"/>
                <w:lang w:val="uz-Latn-UZ"/>
              </w:rPr>
              <w:t>;</w:t>
            </w:r>
          </w:p>
          <w:p w14:paraId="3EFB1A77" w14:textId="77777777" w:rsidR="006C3C43" w:rsidRPr="00BB258F" w:rsidRDefault="006C3C43" w:rsidP="00A06309">
            <w:pPr>
              <w:numPr>
                <w:ilvl w:val="0"/>
                <w:numId w:val="1"/>
              </w:numPr>
              <w:tabs>
                <w:tab w:val="left" w:pos="361"/>
              </w:tabs>
              <w:spacing w:after="0" w:line="276" w:lineRule="auto"/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  <w:lang w:val="uz-Latn-UZ"/>
              </w:rPr>
              <w:t>Etno</w:t>
            </w:r>
            <w:r w:rsidRPr="00980F5E">
              <w:rPr>
                <w:rFonts w:ascii="Times New Roman" w:hAnsi="Times New Roman"/>
                <w:bCs/>
                <w:iCs/>
                <w:sz w:val="28"/>
                <w:szCs w:val="28"/>
                <w:lang w:val="uz-Latn-UZ"/>
              </w:rPr>
              <w:t xml:space="preserve">sotsiologiyasi sohasida turli sotsiologik yondashuvlarni ifodalovchi sotsiologik nazariylashtirish usullarini, ijtimoiy harakatni aniqlashning turli usullarini tanib olish va baholash ko‘nikmalariga ega bo‘lish; 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  <w:lang w:val="uz-Latn-UZ"/>
              </w:rPr>
              <w:t>etno</w:t>
            </w:r>
            <w:r w:rsidRPr="00980F5E">
              <w:rPr>
                <w:rFonts w:ascii="Times New Roman" w:hAnsi="Times New Roman"/>
                <w:bCs/>
                <w:iCs/>
                <w:sz w:val="28"/>
                <w:szCs w:val="28"/>
                <w:lang w:val="uz-Latn-UZ"/>
              </w:rPr>
              <w:t xml:space="preserve">sotsiologiyasi sohasida sotsiologik </w:t>
            </w:r>
            <w:r w:rsidRPr="00980F5E">
              <w:rPr>
                <w:rFonts w:ascii="Times New Roman" w:hAnsi="Times New Roman"/>
                <w:bCs/>
                <w:iCs/>
                <w:sz w:val="28"/>
                <w:szCs w:val="28"/>
                <w:lang w:val="uz-Latn-UZ"/>
              </w:rPr>
              <w:lastRenderedPageBreak/>
              <w:t>bilimlarni amaliyotda qo‘llash, voqealar va jarayonlarni tavsiflash va tushuntirish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  <w:lang w:val="uz-Latn-UZ"/>
              </w:rPr>
              <w:t xml:space="preserve">ni amalga oshiradigan </w:t>
            </w:r>
            <w:r w:rsidRPr="00980F5E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uz-Cyrl-UZ"/>
              </w:rPr>
              <w:t>bo‘lishi kerak</w:t>
            </w:r>
            <w:r w:rsidRPr="00980F5E">
              <w:rPr>
                <w:rFonts w:ascii="Times New Roman" w:hAnsi="Times New Roman"/>
                <w:bCs/>
                <w:iCs/>
                <w:sz w:val="28"/>
                <w:szCs w:val="28"/>
                <w:lang w:val="uz-Latn-UZ"/>
              </w:rPr>
              <w:t>.</w:t>
            </w:r>
            <w:r w:rsidRPr="00B05270">
              <w:rPr>
                <w:rFonts w:ascii="Times New Roman" w:hAnsi="Times New Roman"/>
                <w:bCs/>
                <w:iCs/>
                <w:sz w:val="28"/>
                <w:szCs w:val="28"/>
                <w:lang w:val="uz-Latn-UZ"/>
              </w:rPr>
              <w:t>.</w:t>
            </w:r>
          </w:p>
        </w:tc>
      </w:tr>
    </w:tbl>
    <w:p w14:paraId="0F0D8E4D" w14:textId="77777777" w:rsidR="00CD6535" w:rsidRPr="006C3C43" w:rsidRDefault="00CD6535">
      <w:pPr>
        <w:rPr>
          <w:lang w:val="uz-Latn-UZ"/>
        </w:rPr>
      </w:pPr>
    </w:p>
    <w:sectPr w:rsidR="00CD6535" w:rsidRPr="006C3C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6F3DB9"/>
    <w:multiLevelType w:val="multilevel"/>
    <w:tmpl w:val="526F3DB9"/>
    <w:lvl w:ilvl="0">
      <w:start w:val="1"/>
      <w:numFmt w:val="bullet"/>
      <w:lvlText w:val="•"/>
      <w:lvlJc w:val="left"/>
      <w:pPr>
        <w:ind w:left="1635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406"/>
    <w:rsid w:val="00185406"/>
    <w:rsid w:val="006C3C43"/>
    <w:rsid w:val="008E28A3"/>
    <w:rsid w:val="00B55057"/>
    <w:rsid w:val="00CD6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56C0FF-DF24-40B2-AE5B-925DD70D3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3C4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323</Words>
  <Characters>1844</Characters>
  <Application>Microsoft Office Word</Application>
  <DocSecurity>0</DocSecurity>
  <Lines>15</Lines>
  <Paragraphs>4</Paragraphs>
  <ScaleCrop>false</ScaleCrop>
  <Company/>
  <LinksUpToDate>false</LinksUpToDate>
  <CharactersWithSpaces>2163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2026-06-06T06:20:00Z</dcterms:created>
  <dcterms:modified xsi:type="dcterms:W3CDTF">2026-06-06T06:21:00Z</dcterms:modified>
</cp:coreProperties>
</file>