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8221"/>
      </w:tblGrid>
      <w:tr w:rsidR="00CF700F" w:rsidRPr="003C5A32" w14:paraId="6D2E62BE" w14:textId="77777777" w:rsidTr="00A06309">
        <w:tc>
          <w:tcPr>
            <w:tcW w:w="2553" w:type="dxa"/>
            <w:shd w:val="clear" w:color="auto" w:fill="auto"/>
          </w:tcPr>
          <w:p w14:paraId="74A99D32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8221" w:type="dxa"/>
            <w:shd w:val="clear" w:color="auto" w:fill="auto"/>
          </w:tcPr>
          <w:p w14:paraId="2A006BA5" w14:textId="77777777" w:rsidR="00CF700F" w:rsidRPr="003C5A32" w:rsidRDefault="00CF700F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3C5A3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Deviant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z-Latn-UZ"/>
              </w:rPr>
              <w:t>lik</w:t>
            </w:r>
            <w:r w:rsidRPr="003C5A3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5A3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sotsiologiyasi</w:t>
            </w:r>
            <w:proofErr w:type="spellEnd"/>
            <w:r w:rsidRPr="003C5A3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CF700F" w:rsidRPr="003C26E7" w14:paraId="7ACEAE1C" w14:textId="77777777" w:rsidTr="00A06309">
        <w:tc>
          <w:tcPr>
            <w:tcW w:w="2553" w:type="dxa"/>
            <w:shd w:val="clear" w:color="auto" w:fill="auto"/>
          </w:tcPr>
          <w:p w14:paraId="278F1001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Ta’lim yo‘nalishi / Mutaxassislik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3665CF4E" w14:textId="77777777" w:rsidR="00CF700F" w:rsidRPr="00686F9B" w:rsidRDefault="00CF700F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60310400-</w:t>
            </w:r>
            <w:r>
              <w:rPr>
                <w:rFonts w:ascii="Times New Roman" w:hAnsi="Times New Roman"/>
                <w:sz w:val="28"/>
                <w:szCs w:val="28"/>
                <w:lang w:val="uz-Latn-UZ"/>
              </w:rPr>
              <w:t>Sotsiologiya</w:t>
            </w:r>
          </w:p>
        </w:tc>
      </w:tr>
      <w:tr w:rsidR="00CF700F" w:rsidRPr="003C26E7" w14:paraId="3130FC98" w14:textId="77777777" w:rsidTr="00A06309">
        <w:tc>
          <w:tcPr>
            <w:tcW w:w="2553" w:type="dxa"/>
            <w:shd w:val="clear" w:color="auto" w:fill="auto"/>
          </w:tcPr>
          <w:p w14:paraId="65FA7303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8221" w:type="dxa"/>
            <w:shd w:val="clear" w:color="auto" w:fill="auto"/>
          </w:tcPr>
          <w:p w14:paraId="541B2A42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3-kurs 6-semestr</w:t>
            </w:r>
          </w:p>
        </w:tc>
      </w:tr>
      <w:tr w:rsidR="00CF700F" w:rsidRPr="003C26E7" w14:paraId="2B6F09F7" w14:textId="77777777" w:rsidTr="00A06309">
        <w:tc>
          <w:tcPr>
            <w:tcW w:w="2553" w:type="dxa"/>
            <w:shd w:val="clear" w:color="auto" w:fill="auto"/>
          </w:tcPr>
          <w:p w14:paraId="3F572C29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8221" w:type="dxa"/>
            <w:shd w:val="clear" w:color="auto" w:fill="auto"/>
          </w:tcPr>
          <w:p w14:paraId="0E45EBAD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4</w:t>
            </w:r>
          </w:p>
        </w:tc>
      </w:tr>
      <w:tr w:rsidR="00CF700F" w:rsidRPr="003C26E7" w14:paraId="108E8D04" w14:textId="77777777" w:rsidTr="00A06309">
        <w:tc>
          <w:tcPr>
            <w:tcW w:w="2553" w:type="dxa"/>
            <w:shd w:val="clear" w:color="auto" w:fill="auto"/>
          </w:tcPr>
          <w:p w14:paraId="5DDE1275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8221" w:type="dxa"/>
            <w:shd w:val="clear" w:color="auto" w:fill="auto"/>
          </w:tcPr>
          <w:p w14:paraId="2B770884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120 soat</w:t>
            </w:r>
          </w:p>
        </w:tc>
      </w:tr>
      <w:tr w:rsidR="00CF700F" w:rsidRPr="003C26E7" w14:paraId="28BEFD49" w14:textId="77777777" w:rsidTr="00A06309">
        <w:tc>
          <w:tcPr>
            <w:tcW w:w="2553" w:type="dxa"/>
            <w:shd w:val="clear" w:color="auto" w:fill="auto"/>
          </w:tcPr>
          <w:p w14:paraId="47C49CDB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8221" w:type="dxa"/>
            <w:shd w:val="clear" w:color="auto" w:fill="auto"/>
          </w:tcPr>
          <w:p w14:paraId="5CC2658F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 soat</w:t>
            </w:r>
          </w:p>
        </w:tc>
      </w:tr>
      <w:tr w:rsidR="00CF700F" w:rsidRPr="003C26E7" w14:paraId="20A6B3B7" w14:textId="77777777" w:rsidTr="00A06309">
        <w:tc>
          <w:tcPr>
            <w:tcW w:w="2553" w:type="dxa"/>
            <w:shd w:val="clear" w:color="auto" w:fill="auto"/>
          </w:tcPr>
          <w:p w14:paraId="4207A74C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C26E7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>Mustaqil ta’lim soati</w:t>
            </w:r>
          </w:p>
        </w:tc>
        <w:tc>
          <w:tcPr>
            <w:tcW w:w="8221" w:type="dxa"/>
            <w:shd w:val="clear" w:color="auto" w:fill="auto"/>
          </w:tcPr>
          <w:p w14:paraId="3AA9D6EA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 soat</w:t>
            </w:r>
          </w:p>
        </w:tc>
      </w:tr>
      <w:tr w:rsidR="00CF700F" w:rsidRPr="003C26E7" w14:paraId="626C7D3D" w14:textId="77777777" w:rsidTr="00A06309">
        <w:tc>
          <w:tcPr>
            <w:tcW w:w="2553" w:type="dxa"/>
            <w:shd w:val="clear" w:color="auto" w:fill="auto"/>
          </w:tcPr>
          <w:p w14:paraId="36492BC1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8221" w:type="dxa"/>
            <w:shd w:val="clear" w:color="auto" w:fill="auto"/>
          </w:tcPr>
          <w:p w14:paraId="30204E66" w14:textId="77777777" w:rsidR="00CF700F" w:rsidRPr="003C5A32" w:rsidRDefault="00CF700F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5A32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Psixologiya va sotsiologiya</w:t>
            </w:r>
          </w:p>
        </w:tc>
      </w:tr>
      <w:tr w:rsidR="00CF700F" w:rsidRPr="00816567" w14:paraId="20C7ABE9" w14:textId="77777777" w:rsidTr="00A06309">
        <w:trPr>
          <w:trHeight w:val="1681"/>
        </w:trPr>
        <w:tc>
          <w:tcPr>
            <w:tcW w:w="2553" w:type="dxa"/>
            <w:shd w:val="clear" w:color="auto" w:fill="auto"/>
          </w:tcPr>
          <w:p w14:paraId="770D735C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o‘qitishning maqsadi:</w:t>
            </w:r>
          </w:p>
        </w:tc>
        <w:tc>
          <w:tcPr>
            <w:tcW w:w="8221" w:type="dxa"/>
            <w:shd w:val="clear" w:color="auto" w:fill="auto"/>
          </w:tcPr>
          <w:p w14:paraId="5A0F8755" w14:textId="77777777" w:rsidR="00CF700F" w:rsidRPr="00BB258F" w:rsidRDefault="00CF700F" w:rsidP="00A06309">
            <w:pPr>
              <w:spacing w:after="0" w:line="276" w:lineRule="auto"/>
              <w:ind w:firstLine="4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258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Mazkur fanni o’qitishdan maqsad – </w:t>
            </w:r>
            <w:r w:rsidRPr="002B4E9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deviant xulq-atvorni o’rganish va deviant xatti-harakatlarni oldini olish sohasiga oid empirik sotsiologik tadqiqotlar natijalarini to’pash,saqlash, qayta ishlash va qo’llash</w:t>
            </w:r>
            <w:r>
              <w:rPr>
                <w:rFonts w:ascii="Times New Roman" w:hAnsi="Times New Roman"/>
                <w:bCs/>
                <w:sz w:val="28"/>
                <w:szCs w:val="28"/>
                <w:lang w:val="uz-Latn-UZ"/>
              </w:rPr>
              <w:t>,</w:t>
            </w:r>
            <w:r w:rsidRPr="002B4E96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z-Latn-UZ"/>
              </w:rPr>
              <w:t>deviantlik</w:t>
            </w:r>
            <w:r w:rsidRPr="00BB258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sotsiologiyasi yo’nalishidagi asosiy nazariyalar, konsepsiyalar va paradigmalarni izohlash, ular to’g’risida tasavvurlarni shakllantirish, shuningdek, </w:t>
            </w:r>
            <w:r>
              <w:rPr>
                <w:rFonts w:ascii="Times New Roman" w:hAnsi="Times New Roman"/>
                <w:sz w:val="28"/>
                <w:szCs w:val="28"/>
                <w:lang w:val="uz-Latn-UZ"/>
              </w:rPr>
              <w:t xml:space="preserve">deviant </w:t>
            </w:r>
            <w:r w:rsidRPr="00BB258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harakat strukturasi, uning jismoniy, ma’naviy va sotsial xarakteristikalalri, xususan shaxs harakatlarida yuzaga chiqadigan og’ma xatti-harakatlar, anomik va asotsial xulq-atvor sabablari, ichki va tashqi motivlari va oqibatlarini tushunish, izohlash va prognozlash ko’nikmalarini shakllantirishdir. </w:t>
            </w:r>
          </w:p>
        </w:tc>
      </w:tr>
      <w:tr w:rsidR="00CF700F" w:rsidRPr="00816567" w14:paraId="6A53579F" w14:textId="77777777" w:rsidTr="00A06309">
        <w:trPr>
          <w:trHeight w:val="841"/>
        </w:trPr>
        <w:tc>
          <w:tcPr>
            <w:tcW w:w="2553" w:type="dxa"/>
            <w:shd w:val="clear" w:color="auto" w:fill="auto"/>
          </w:tcPr>
          <w:p w14:paraId="271ACFEE" w14:textId="77777777" w:rsidR="00CF700F" w:rsidRPr="003C26E7" w:rsidRDefault="00CF700F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8221" w:type="dxa"/>
            <w:shd w:val="clear" w:color="auto" w:fill="auto"/>
          </w:tcPr>
          <w:p w14:paraId="4AA79F79" w14:textId="77777777" w:rsidR="00CF700F" w:rsidRPr="00BB258F" w:rsidRDefault="00CF700F" w:rsidP="00A06309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uz-Cyrl-UZ"/>
              </w:rPr>
            </w:pPr>
            <w:r w:rsidRPr="00BB258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z-Latn-UZ"/>
              </w:rPr>
              <w:t>deviantlik</w:t>
            </w:r>
            <w:r w:rsidRPr="00BB258F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sotsiologiyasining asosiy nazariyalari va konseptual paradigmalarini bilishi, shaxs strukturasiga oid sotsiologik sotsiologik konsepsiyalar mohiyatini anglashi, shaxs xulq-atvori modelidagi deviatsiya muammolari hamda deviant xulq-atvor submadaniyatlari haqida </w:t>
            </w:r>
            <w:r w:rsidRPr="00BB258F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z-Cyrl-UZ"/>
              </w:rPr>
              <w:t>tasavvurga ega bo‘lishi;</w:t>
            </w:r>
          </w:p>
          <w:p w14:paraId="1B9DBFC6" w14:textId="77777777" w:rsidR="00CF700F" w:rsidRPr="00BB258F" w:rsidRDefault="00CF700F" w:rsidP="00A06309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uz-Cyrl-UZ"/>
              </w:rPr>
            </w:pPr>
            <w:r w:rsidRPr="00BB258F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- </w:t>
            </w:r>
            <w:r>
              <w:rPr>
                <w:rFonts w:ascii="Times New Roman" w:hAnsi="Times New Roman"/>
                <w:bCs/>
                <w:sz w:val="28"/>
                <w:szCs w:val="28"/>
                <w:lang w:val="uz-Latn-UZ"/>
              </w:rPr>
              <w:t>deviant</w:t>
            </w:r>
            <w:r w:rsidRPr="00BB258F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xulq-atvor va xatti-harakatlarining strukturaviy mexanizmlari haqidagi ko’nikmalar asosida ekspert xulosalar tayyorlay olishi, shaxsning destruktiv va deviant xatti-harakatlarini ifodalaydigan asosiy xarakteristikalarini aniqlash, shuningdek turli deviat xatti-harakatlarning oldini olishga yo’naltirilgan sifatli sotsiologik tadqiqotlar o’tkaza olish </w:t>
            </w:r>
            <w:r w:rsidRPr="00BB258F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z-Cyrl-UZ"/>
              </w:rPr>
              <w:t>ko‘nikmalariga ega bo‘lishi;</w:t>
            </w:r>
          </w:p>
          <w:p w14:paraId="0DD2C81A" w14:textId="77777777" w:rsidR="00CF700F" w:rsidRPr="00BB258F" w:rsidRDefault="00CF700F" w:rsidP="00A06309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BB258F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- </w:t>
            </w:r>
            <w:bookmarkStart w:id="0" w:name="_Hlk231562153"/>
            <w:r w:rsidRPr="00BB258F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deviant xulq-atvorni o’rganish va deviant xatti-harakatlarni oldini olish sohasiga oid empirik sotsiologik tadqiqotlar natijalarini to’pash,saqlash, qayta ishlash va qo’llash </w:t>
            </w:r>
            <w:bookmarkEnd w:id="0"/>
            <w:r w:rsidRPr="00BB258F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malakasiga ega </w:t>
            </w:r>
            <w:r w:rsidRPr="00BB258F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z-Cyrl-UZ"/>
              </w:rPr>
              <w:t>bo‘lishi kerak.</w:t>
            </w:r>
          </w:p>
        </w:tc>
      </w:tr>
    </w:tbl>
    <w:p w14:paraId="39A2E00A" w14:textId="77777777" w:rsidR="00CD6535" w:rsidRPr="00CF700F" w:rsidRDefault="00CD6535">
      <w:pPr>
        <w:rPr>
          <w:lang w:val="uz-Cyrl-UZ"/>
        </w:rPr>
      </w:pPr>
    </w:p>
    <w:sectPr w:rsidR="00CD6535" w:rsidRPr="00CF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54"/>
    <w:rsid w:val="00792D54"/>
    <w:rsid w:val="008E28A3"/>
    <w:rsid w:val="00B55057"/>
    <w:rsid w:val="00CD6535"/>
    <w:rsid w:val="00C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D1ED2-263F-4B1A-A098-8ED7B6C0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0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2026-06-06T06:12:00Z</dcterms:created>
  <dcterms:modified xsi:type="dcterms:W3CDTF">2026-06-06T06:12:00Z</dcterms:modified>
</cp:coreProperties>
</file>